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center"/>
        <w:ind w:right="-5"/>
        <w:pStyle w:val="15"/>
        <w:spacing w:before="0" w:after="0"/>
        <w:shd w:fill="ffffff"/>
        <w:rPr>
          <w:sz w:val="32"/>
          <w:b w:val="1"/>
          <w:color w:val="000000"/>
        </w:rPr>
      </w:pPr>
      <w:r>
        <w:rPr>
          <w:sz w:val="32"/>
          <w:b w:val="1"/>
          <w:color w:val="000000"/>
        </w:rPr>
        <w:t xml:space="preserve">Резолюция </w:t>
      </w:r>
      <w:r>
        <w:rPr>
          <w:sz w:val="32"/>
          <w:b w:val="1"/>
          <w:color w:val="000000"/>
          <w:shd w:fill="eeeefe"/>
        </w:rPr>
        <w:t>Международной</w:t>
      </w:r>
      <w:r>
        <w:rPr>
          <w:sz w:val="32"/>
          <w:b w:val="1"/>
          <w:color w:val="000000"/>
        </w:rPr>
        <w:t xml:space="preserve"> Конференции </w:t>
      </w:r>
    </w:p>
    <w:p>
      <w:pPr>
        <w:ind w:right="-5"/>
        <w:pStyle w:val="15"/>
        <w:spacing w:before="0" w:after="0"/>
        <w:shd w:fill="ffffff"/>
        <w:rPr>
          <w:sz w:val="32"/>
          <w:b w:val="1"/>
          <w:color w:val="000000"/>
        </w:rPr>
      </w:pPr>
      <w:r>
        <w:rPr>
          <w:sz w:val="32"/>
          <w:b w:val="1"/>
          <w:color w:val="000000"/>
        </w:rPr>
        <w:t xml:space="preserve">  «</w:t>
      </w:r>
      <w:r>
        <w:rPr>
          <w:sz w:val="32"/>
          <w:b w:val="1"/>
          <w:color w:val="000000"/>
          <w:shd w:fill="eeeefe"/>
        </w:rPr>
        <w:t xml:space="preserve">Против  применения к </w:t>
      </w:r>
      <w:r>
        <w:rPr>
          <w:sz w:val="32"/>
          <w:b w:val="1"/>
          <w:color w:val="000000"/>
        </w:rPr>
        <w:t xml:space="preserve">людям  оружия излучающего типа»</w:t>
      </w:r>
    </w:p>
    <w:p>
      <w:pPr>
        <w:ind w:right="-5"/>
        <w:pStyle w:val="15"/>
        <w:spacing w:before="0" w:after="0"/>
        <w:shd w:fill="ffffff"/>
        <w:rPr>
          <w:sz w:val="28"/>
          <w:b w:val="1"/>
          <w:color w:val="000000"/>
          <w:shd w:fill="eeeefe"/>
        </w:rPr>
      </w:pPr>
      <w:r>
        <w:rPr>
          <w:sz w:val="28"/>
          <w:b w:val="1"/>
          <w:color w:val="000000"/>
        </w:rPr>
        <w:t xml:space="preserve">             1 – 2.12.2018, </w:t>
      </w:r>
      <w:r>
        <w:rPr>
          <w:sz w:val="28"/>
          <w:b w:val="1"/>
          <w:color w:val="000000"/>
          <w:shd w:fill="eeeefe"/>
        </w:rPr>
        <w:t xml:space="preserve">Москва. </w:t>
      </w:r>
      <w:r>
        <w:rPr>
          <w:sz w:val="28"/>
          <w:b w:val="1"/>
          <w:color w:val="000000"/>
        </w:rPr>
        <w:t xml:space="preserve">Московский комитет экологии жилища</w:t>
      </w:r>
    </w:p>
    <w:p>
      <w:pPr>
        <w:ind w:right="-5"/>
        <w:pStyle w:val="15"/>
        <w:spacing w:before="0" w:after="0"/>
        <w:shd w:fill="ffffff"/>
        <w:rPr>
          <w:sz w:val="28"/>
          <w:b w:val="1"/>
          <w:color w:val="000000"/>
        </w:rPr>
      </w:pPr>
      <w:r>
        <w:rPr>
          <w:sz w:val="28"/>
          <w:b w:val="1"/>
          <w:color w:val="000000"/>
        </w:rPr>
        <w:t xml:space="preserve"> </w:t>
      </w:r>
    </w:p>
    <w:p>
      <w:pPr>
        <w:ind w:right="-5"/>
        <w:pStyle w:val="15"/>
        <w:spacing w:before="0" w:after="0"/>
        <w:shd w:fill="ffffff"/>
        <w:rPr>
          <w:sz w:val="28"/>
          <w:b w:val="1"/>
          <w:color w:val="000000"/>
        </w:rPr>
      </w:pPr>
      <w:r>
        <w:rPr>
          <w:sz w:val="28"/>
          <w:b w:val="1"/>
          <w:color w:val="000000"/>
        </w:rPr>
        <w:t xml:space="preserve">  1 - 2  декабря 2018 года Московский комитет экологии жилища провел международную Конференцию «</w:t>
      </w:r>
      <w:r>
        <w:rPr>
          <w:sz w:val="28"/>
          <w:b w:val="1"/>
          <w:color w:val="000000"/>
          <w:shd w:fill="eeeefe"/>
        </w:rPr>
        <w:t xml:space="preserve">Против применения  к людям оружия излучающего типа</w:t>
      </w:r>
      <w:r>
        <w:rPr>
          <w:sz w:val="28"/>
          <w:b w:val="1"/>
          <w:color w:val="000000"/>
        </w:rPr>
        <w:t xml:space="preserve">», на которой присутствовали представители России, Белоруссии, Украины, Казахстана, Италии, Израиля</w:t>
        <w:br/>
        <w:t xml:space="preserve">  Участники   Конференцию рассмотрели  разные аспекты </w:t>
      </w:r>
      <w:r>
        <w:rPr>
          <w:sz w:val="28"/>
          <w:b w:val="1"/>
          <w:color w:val="000000"/>
          <w:shd w:fill="eeeefe"/>
        </w:rPr>
        <w:t xml:space="preserve"> применения к людям оружия излучающего типа.</w:t>
      </w:r>
      <w:r>
        <w:rPr>
          <w:sz w:val="28"/>
          <w:b w:val="1"/>
          <w:color w:val="000000"/>
        </w:rPr>
        <w:t xml:space="preserve">  В  своих выступлениях они обозначили следующее:</w:t>
        <w:br/>
        <w:t xml:space="preserve">   К  мирному населению   РФ  и других стран тайно и дистанционно применяется  излучающее (психотронное, нелетальное) оружие, что  нарушает   все  государственные и международные законы по правам и свободам граждан.</w:t>
        <w:br/>
        <w:t xml:space="preserve">    Излучающее (психотронное, нелетальное) оружие представляет собой совокупность различного вида излучений,  биохимических средств и аппаратурно-компьютерных технологий.</w:t>
      </w:r>
    </w:p>
    <w:p>
      <w:pPr>
        <w:ind w:right="-5"/>
        <w:pStyle w:val="15"/>
        <w:spacing w:before="0" w:after="0"/>
        <w:shd w:fill="ffffff"/>
        <w:rPr>
          <w:sz w:val="28"/>
          <w:b w:val="1"/>
          <w:color w:val="000000"/>
        </w:rPr>
      </w:pPr>
      <w:r>
        <w:rPr>
          <w:sz w:val="28"/>
          <w:b w:val="1"/>
          <w:color w:val="000000"/>
        </w:rPr>
        <w:t xml:space="preserve">    Оно негативно воздействует на  сознание, психику, физиологию и генетику живых объектов и разрушает материальные объекты.</w:t>
      </w:r>
    </w:p>
    <w:p>
      <w:pPr>
        <w:ind w:right="-5"/>
        <w:pStyle w:val="0"/>
        <w:rPr>
          <w:sz w:val="28"/>
          <w:b w:val="1"/>
          <w:color w:val="000000"/>
        </w:rPr>
      </w:pPr>
      <w:r>
        <w:rPr>
          <w:sz w:val="28"/>
          <w:b w:val="1"/>
          <w:color w:val="000000"/>
        </w:rPr>
        <w:t xml:space="preserve">   Излучающее  оружие способно преодолевать все препятствия; в</w:t>
      </w:r>
      <w:r>
        <w:rPr>
          <w:sz w:val="28"/>
          <w:b w:val="1"/>
          <w:color w:val="000000"/>
          <w:shd w:fill="ffffff"/>
        </w:rPr>
        <w:t xml:space="preserve">оздействовать на человека</w:t>
      </w:r>
      <w:r>
        <w:rPr>
          <w:sz w:val="28"/>
          <w:b w:val="1"/>
          <w:color w:val="000000"/>
        </w:rPr>
        <w:t xml:space="preserve"> дистанционно, скрытно и бесшумно разрушать и уничтожать живые и неживые объекты, выводить из строя любую технику.</w:t>
      </w:r>
    </w:p>
    <w:p>
      <w:pPr>
        <w:ind w:right="-5"/>
        <w:pStyle w:val="0"/>
        <w:rPr>
          <w:sz w:val="28"/>
          <w:b w:val="1"/>
          <w:color w:val="000000"/>
        </w:rPr>
      </w:pPr>
      <w:r>
        <w:rPr>
          <w:sz w:val="28"/>
          <w:b w:val="1"/>
          <w:color w:val="000000"/>
        </w:rPr>
        <w:t xml:space="preserve">   Применение излучающего  («нелетального»)   оружия вызывает патологию разных органов и систем организма человека, позволяет получить мгновенный летальный исход от техногенного инфаркта, инсульта, отека легких и пр. При этом убийство «нелетальным» оружием выглядит, как естественная смерть</w:t>
      </w:r>
    </w:p>
    <w:p>
      <w:pPr>
        <w:ind w:right="-5"/>
        <w:pStyle w:val="0"/>
        <w:rPr>
          <w:sz w:val="28"/>
          <w:b w:val="1"/>
          <w:color w:val="000000"/>
        </w:rPr>
      </w:pPr>
      <w:r>
        <w:rPr>
          <w:sz w:val="28"/>
          <w:b w:val="1"/>
          <w:color w:val="000000"/>
        </w:rPr>
        <w:t xml:space="preserve">    Используя это  оружие,  можно, работая с сознанием, психикой,    физиологией и генетикой людей,</w:t>
      </w:r>
      <w:r>
        <w:rPr>
          <w:sz w:val="28"/>
          <w:color w:val="000000"/>
        </w:rPr>
        <w:t xml:space="preserve">  </w:t>
      </w:r>
      <w:r>
        <w:rPr>
          <w:sz w:val="28"/>
          <w:b w:val="1"/>
          <w:color w:val="000000"/>
        </w:rPr>
        <w:t xml:space="preserve">управлять ими, развязывать войны, баснословно обогащаться, отбирая бизнес и имущество у зомбированных людей, устраивать взрывы, пожары, аварии, катастрофы, террористические акты и пр. руками зомбированных граждан.</w:t>
      </w:r>
    </w:p>
    <w:p>
      <w:pPr>
        <w:ind w:right="-5"/>
        <w:pStyle w:val="0"/>
        <w:rPr>
          <w:sz w:val="28"/>
          <w:b w:val="1"/>
          <w:color w:val="000000"/>
        </w:rPr>
      </w:pPr>
      <w:r>
        <w:rPr>
          <w:sz w:val="28"/>
          <w:b w:val="1"/>
          <w:color w:val="000000"/>
        </w:rPr>
        <w:t xml:space="preserve">   Для массовой обработки граждан излучающим (психотронным) оружием </w:t>
      </w:r>
      <w:r>
        <w:rPr>
          <w:sz w:val="28"/>
          <w:b w:val="1"/>
          <w:color w:val="000000"/>
          <w:shd w:fill="f8f8f8"/>
        </w:rPr>
        <w:t xml:space="preserve">применяется  сетевой  метод.</w:t>
      </w:r>
      <w:r>
        <w:rPr>
          <w:sz w:val="28"/>
          <w:b w:val="1"/>
          <w:color w:val="000000"/>
          <w:shd w:fill="f8f8f8"/>
        </w:rPr>
        <w:t xml:space="preserve">.. Излучение  генератора вводится непосредственно в бытовые сети (освещение, телефон, телевизионная антенна, радиосеть, охранная сигнализация и т.п.) жилого здания и </w:t>
      </w:r>
      <w:r>
        <w:rPr>
          <w:sz w:val="28"/>
          <w:b w:val="1"/>
          <w:color w:val="000000"/>
        </w:rPr>
        <w:t xml:space="preserve">через  психотронные станции. Для «избранных»  массовая обработка ужесточается  адресной  обработкой, с использованием  спецаппаратуры, скрытно размещенной в их жилищах.</w:t>
      </w:r>
    </w:p>
    <w:p>
      <w:pPr>
        <w:ind w:right="-5"/>
        <w:pStyle w:val="0"/>
        <w:rPr>
          <w:sz w:val="28"/>
          <w:b w:val="1"/>
          <w:color w:val="000000"/>
        </w:rPr>
      </w:pPr>
      <w:r>
        <w:rPr>
          <w:sz w:val="28"/>
          <w:b w:val="1"/>
          <w:color w:val="000000"/>
        </w:rPr>
        <w:t xml:space="preserve">   Обработка  населения проводится государственными,  коммерческими и частными структурами, занимающимися пси- технологиями, испытанием и отработкой излучающего оружия . Обработка ведется  под грифом  сов. секретно, что провоцирует  бесконтрольность и  вседозволенность  работы    операторов,  действия которых сопоставимы  </w:t>
      </w:r>
    </w:p>
    <w:p>
      <w:pPr>
        <w:ind w:right="-5"/>
        <w:pStyle w:val="0"/>
        <w:rPr>
          <w:sz w:val="28"/>
          <w:b w:val="1"/>
          <w:color w:val="000000"/>
        </w:rPr>
      </w:pPr>
    </w:p>
    <w:p>
      <w:pPr>
        <w:ind w:right="-5"/>
        <w:pStyle w:val="0"/>
        <w:rPr>
          <w:sz w:val="28"/>
          <w:b w:val="1"/>
          <w:color w:val="000000"/>
        </w:rPr>
      </w:pPr>
      <w:r>
        <w:rPr>
          <w:sz w:val="28"/>
          <w:b w:val="1"/>
          <w:color w:val="000000"/>
        </w:rPr>
        <w:t xml:space="preserve">                                                  - 2 -</w:t>
      </w:r>
    </w:p>
    <w:p>
      <w:pPr>
        <w:ind w:right="-5"/>
        <w:pStyle w:val="0"/>
        <w:rPr>
          <w:sz w:val="28"/>
          <w:b w:val="1"/>
          <w:color w:val="000000"/>
        </w:rPr>
      </w:pPr>
      <w:r>
        <w:rPr>
          <w:sz w:val="28"/>
          <w:b w:val="1"/>
          <w:color w:val="000000"/>
        </w:rPr>
        <w:t xml:space="preserve">с  изощренными садистскими пытками. Подопытным гражданам  создают стрессы, бессонницу, отбирают энергию, истязают болью, </w:t>
      </w:r>
    </w:p>
    <w:p>
      <w:pPr>
        <w:ind w:right="-5"/>
        <w:pStyle w:val="0"/>
        <w:rPr>
          <w:sz w:val="28"/>
          <w:b w:val="1"/>
          <w:color w:val="000000"/>
        </w:rPr>
      </w:pPr>
      <w:r>
        <w:rPr>
          <w:sz w:val="28"/>
          <w:b w:val="1"/>
          <w:color w:val="000000"/>
        </w:rPr>
        <w:t xml:space="preserve"> судорогами, техногенным  изнасилованием,  техногенными болезнями… </w:t>
      </w:r>
    </w:p>
    <w:p>
      <w:pPr>
        <w:ind w:right="-5"/>
        <w:pStyle w:val="0"/>
        <w:rPr>
          <w:sz w:val="28"/>
          <w:b w:val="1"/>
          <w:color w:val="000000"/>
        </w:rPr>
      </w:pPr>
      <w:r>
        <w:rPr>
          <w:sz w:val="28"/>
          <w:b w:val="1"/>
          <w:color w:val="000000"/>
        </w:rPr>
        <w:t xml:space="preserve">   Излучающее (психотронное, нелетальное) оружие  способно воздействовать на одного человека, группу людей, целые народы и </w:t>
      </w:r>
    </w:p>
    <w:p>
      <w:pPr>
        <w:ind w:right="-5"/>
        <w:pStyle w:val="0"/>
        <w:rPr>
          <w:sz w:val="28"/>
          <w:b w:val="1"/>
          <w:color w:val="000000"/>
        </w:rPr>
      </w:pPr>
      <w:r>
        <w:rPr>
          <w:sz w:val="28"/>
          <w:b w:val="1"/>
          <w:color w:val="000000"/>
        </w:rPr>
        <w:t xml:space="preserve">страны.  Ввиду  своей универсальности и многофункциональности, оно превосходит все остальные виды оружия, вместе взятые.   </w:t>
      </w:r>
      <w:r>
        <w:rPr>
          <w:sz w:val="28"/>
          <w:b w:val="1"/>
        </w:rPr>
        <w:t xml:space="preserve">Как подчеркнул  в своем  предвыборном докладе   20.02.2012г. </w:t>
      </w:r>
      <w:r>
        <w:rPr>
          <w:sz w:val="28"/>
          <w:b w:val="1"/>
          <w:color w:val="000000"/>
        </w:rPr>
        <w:t xml:space="preserve"> В.В. Путин,  – излучающее  оружие  сопоставимо  «по результатам применения с ядерным оружием»;</w:t>
        <w:br/>
        <w:t xml:space="preserve"> - По международному законодательству: излучающее (психотронное, нелетальное) оружие  подпадает под  определение «оружие массового  </w:t>
      </w:r>
      <w:r>
        <w:rPr>
          <w:sz w:val="28"/>
          <w:b w:val="1"/>
        </w:rPr>
        <w:t>поражения</w:t>
      </w:r>
      <w:r>
        <w:rPr>
          <w:sz w:val="28"/>
          <w:b w:val="1"/>
          <w:color w:val="000000"/>
        </w:rPr>
        <w:t xml:space="preserve">» (ОМП).</w:t>
      </w:r>
    </w:p>
    <w:p>
      <w:pPr>
        <w:ind w:right="-5"/>
        <w:pStyle w:val="0"/>
        <w:rPr>
          <w:sz w:val="28"/>
          <w:b w:val="1"/>
          <w:color w:val="000000"/>
        </w:rPr>
      </w:pPr>
      <w:r>
        <w:rPr>
          <w:sz w:val="28"/>
          <w:b w:val="1"/>
          <w:color w:val="000000"/>
        </w:rPr>
        <w:t xml:space="preserve">   Излучающее оружие, предоставляя возможность  манипляции    сознанием,  психикой   и  физиологией  людей, позволяет применяющим его операторам,  полностью управлять людьми  и  использовать зомбированных граждан  в  собственных  целях,  в том числе, для провокации преступлений  и  террористических актов.</w:t>
      </w:r>
    </w:p>
    <w:p>
      <w:pPr>
        <w:ind w:right="-5"/>
        <w:pStyle w:val="15"/>
        <w:spacing w:before="0" w:after="0"/>
        <w:shd w:fill="ffffff"/>
        <w:rPr>
          <w:sz w:val="28"/>
          <w:b w:val="1"/>
          <w:color w:val="000000"/>
        </w:rPr>
      </w:pPr>
      <w:r>
        <w:rPr>
          <w:sz w:val="28"/>
          <w:b w:val="1"/>
          <w:color w:val="000000"/>
        </w:rPr>
        <w:t xml:space="preserve">   В   настоящее  время терроризм  является  одной из основных угроз международной  безопасности, и народы разных стран  ищут способы борьбы  с ним.</w:t>
      </w:r>
    </w:p>
    <w:p>
      <w:pPr>
        <w:ind w:right="-5"/>
        <w:pStyle w:val="0"/>
        <w:rPr>
          <w:sz w:val="28"/>
          <w:b w:val="1"/>
          <w:color w:val="000000"/>
        </w:rPr>
      </w:pPr>
      <w:r>
        <w:rPr>
          <w:sz w:val="28"/>
          <w:b w:val="1"/>
          <w:color w:val="000000"/>
        </w:rPr>
        <w:t xml:space="preserve">   1 - 2. 11. 2018 г. на  6-ой  Международной конференция  Региональной АнтиТеррористической Структуры  Шанхайской Организации Сотрудничества (РАТС  ШОС),  проходившей  </w:t>
      </w:r>
      <w:r>
        <w:rPr>
          <w:sz w:val="28"/>
          <w:b w:val="1"/>
          <w:color w:val="000000"/>
          <w:u w:val="single"/>
        </w:rPr>
        <w:t>в</w:t>
      </w:r>
      <w:r>
        <w:rPr>
          <w:sz w:val="28"/>
          <w:b w:val="1"/>
          <w:color w:val="000000"/>
        </w:rPr>
        <w:t xml:space="preserve">  г. Ташкенте,   было  сообщено, что за девять месяцев  2018 года в мире произошло 1550 террористических актов. "Это больше, чем 5 терактов в день". Терроризм разрастается, и меры  противодействия  терроризму   рассматриваются  в </w:t>
      </w:r>
      <w:r>
        <w:rPr>
          <w:sz w:val="28"/>
          <w:b w:val="1"/>
        </w:rPr>
        <w:t xml:space="preserve">  документах,  принятых участниками Конференций, проводимых  государствами–членами  ШОС.</w:t>
      </w:r>
    </w:p>
    <w:p>
      <w:pPr>
        <w:ind w:right="-5"/>
        <w:pStyle w:val="2"/>
        <w:spacing w:before="0" w:after="0"/>
        <w:shd w:fill="ffffff"/>
      </w:pPr>
      <w:r>
        <w:rPr>
          <w:rFonts w:hAnsi="Times New Roman" w:ascii="Times New Roman"/>
        </w:rPr>
        <w:t xml:space="preserve">    Во всех  документах  подчеркивается необходимость </w:t>
      </w:r>
      <w:r>
        <w:t xml:space="preserve">противодействия  незаконному обороту наркотиков,   организованной преступности  и терроризму.  При этом государства-члены ШОС   подтверждают свою твердую поддержку усилиям ООН в поддержании международного мира и безопасности, в стимулировании глобального развития, продвижению и защите прав человека.</w:t>
      </w:r>
    </w:p>
    <w:p>
      <w:pPr>
        <w:ind w:right="-5"/>
        <w:pStyle w:val="0"/>
        <w:rPr>
          <w:sz w:val="32"/>
          <w:b w:val="1"/>
          <w:color w:val="000000"/>
        </w:rPr>
      </w:pPr>
      <w:r>
        <w:rPr>
          <w:sz w:val="28"/>
          <w:b w:val="1"/>
          <w:color w:val="000000"/>
        </w:rPr>
        <w:t xml:space="preserve">   15 июня 2017 года  при ООН было учреждено Контртеррористическое  управление для  осуществления Глобальной  контртеррористической  стратегии  ООН; </w:t>
      </w:r>
      <w:r>
        <w:rPr>
          <w:sz w:val="32"/>
          <w:b w:val="1"/>
          <w:color w:val="000000"/>
        </w:rPr>
        <w:t xml:space="preserve"> </w:t>
      </w:r>
    </w:p>
    <w:p>
      <w:pPr>
        <w:ind w:right="-5"/>
        <w:pStyle w:val="15"/>
        <w:spacing w:before="0" w:after="0"/>
        <w:shd w:fill="ffffff"/>
        <w:rPr>
          <w:sz w:val="28"/>
          <w:b w:val="1"/>
          <w:color w:val="000000"/>
        </w:rPr>
      </w:pPr>
      <w:r>
        <w:rPr>
          <w:sz w:val="32"/>
          <w:b w:val="1"/>
          <w:color w:val="000000"/>
        </w:rPr>
        <w:t xml:space="preserve">  «Глобальная  контртеррористическая стратегия»</w:t>
      </w:r>
      <w:r>
        <w:rPr>
          <w:sz w:val="28"/>
          <w:b w:val="1"/>
          <w:color w:val="000000"/>
        </w:rPr>
        <w:t xml:space="preserve"> была принята.  Генеральной Ассамблеей ООН в 2006 году ( 60/288),   Она  стала  первым международным  официальным документом,  признавшим значительную роль  </w:t>
      </w:r>
      <w:r>
        <w:rPr>
          <w:sz w:val="28"/>
          <w:b w:val="1"/>
          <w:i w:val="1"/>
          <w:color w:val="000000"/>
        </w:rPr>
        <w:t xml:space="preserve"> гражданского общества </w:t>
      </w:r>
      <w:r>
        <w:rPr>
          <w:sz w:val="28"/>
          <w:b w:val="1"/>
          <w:color w:val="000000"/>
        </w:rPr>
        <w:t xml:space="preserve"> в антитеррористической деятельности государств.  Стратегия  призывает  «…содействовать  привлечению гражданского общества к осуществлению   глобальной  кампании  по борьбе против терроризма  и </w:t>
      </w:r>
    </w:p>
    <w:p>
      <w:pPr>
        <w:ind w:right="-5"/>
        <w:pStyle w:val="0"/>
        <w:shd w:fill="ffffff"/>
        <w:rPr>
          <w:sz w:val="28"/>
          <w:b w:val="1"/>
          <w:color w:val="000000"/>
        </w:rPr>
      </w:pPr>
      <w:r>
        <w:rPr>
          <w:sz w:val="28"/>
          <w:b w:val="1"/>
          <w:color w:val="000000"/>
        </w:rPr>
        <w:t xml:space="preserve">                                                   - 3 -</w:t>
      </w:r>
    </w:p>
    <w:p>
      <w:pPr>
        <w:ind w:right="-5"/>
        <w:pStyle w:val="15"/>
        <w:spacing w:before="0" w:after="0"/>
        <w:shd w:fill="ffffff"/>
        <w:rPr>
          <w:sz w:val="28"/>
          <w:b w:val="1"/>
          <w:color w:val="000000"/>
        </w:rPr>
      </w:pPr>
      <w:r>
        <w:rPr>
          <w:sz w:val="28"/>
          <w:b w:val="1"/>
          <w:color w:val="000000"/>
        </w:rPr>
        <w:t xml:space="preserve">его   осуждению (</w:t>
      </w:r>
      <w:hyperlink r:id="rId1">
        <w:r>
          <w:rPr>
            <w:sz w:val="28"/>
            <w:b w:val="1"/>
            <w:color w:val="000000"/>
            <w:u w:val="none"/>
          </w:rPr>
          <w:t>A/RES/60/288</w:t>
        </w:r>
      </w:hyperlink>
      <w:r>
        <w:rPr>
          <w:sz w:val="28"/>
          <w:b w:val="1"/>
          <w:color w:val="000000"/>
        </w:rPr>
        <w:t xml:space="preserve"> п.1.8).   </w:t>
        <w:br/>
        <w:t xml:space="preserve">    В Плане действий  Стратегии ООН (</w:t>
      </w:r>
      <w:hyperlink r:id="rId2">
        <w:r>
          <w:rPr>
            <w:sz w:val="28"/>
            <w:b w:val="1"/>
            <w:color w:val="000000"/>
            <w:u w:val="none"/>
          </w:rPr>
          <w:t>A/RES/60/288</w:t>
        </w:r>
      </w:hyperlink>
      <w:r>
        <w:rPr>
          <w:sz w:val="28"/>
          <w:b w:val="1"/>
          <w:color w:val="000000"/>
        </w:rPr>
        <w:t xml:space="preserve">)  рассматриваются</w:t>
      </w:r>
    </w:p>
    <w:p>
      <w:pPr>
        <w:ind w:right="-5"/>
        <w:pStyle w:val="0"/>
        <w:shd w:fill="ffffff"/>
        <w:rPr>
          <w:sz w:val="28"/>
          <w:b w:val="1"/>
          <w:color w:val="000000"/>
        </w:rPr>
      </w:pPr>
      <w:r>
        <w:rPr>
          <w:sz w:val="28"/>
          <w:b w:val="1"/>
          <w:color w:val="000000"/>
        </w:rPr>
        <w:t xml:space="preserve">. Меры по  устранению условий, способствующих распространению</w:t>
      </w:r>
    </w:p>
    <w:p>
      <w:pPr>
        <w:ind w:right="-5"/>
        <w:pStyle w:val="0"/>
        <w:shd w:fill="ffffff"/>
        <w:rPr>
          <w:sz w:val="28"/>
          <w:b w:val="1"/>
          <w:color w:val="000000"/>
        </w:rPr>
      </w:pPr>
      <w:r>
        <w:rPr>
          <w:sz w:val="28"/>
          <w:b w:val="1"/>
          <w:color w:val="000000"/>
        </w:rPr>
        <w:t xml:space="preserve">терроризма,  меры по предотвращению терроризма и борьбы с ним;</w:t>
      </w:r>
    </w:p>
    <w:p>
      <w:pPr>
        <w:ind w:right="-5"/>
        <w:pStyle w:val="0"/>
        <w:shd w:fill="ffffff"/>
        <w:rPr>
          <w:sz w:val="28"/>
          <w:b w:val="1"/>
          <w:color w:val="000000"/>
        </w:rPr>
      </w:pPr>
      <w:r>
        <w:rPr>
          <w:sz w:val="28"/>
          <w:b w:val="1"/>
          <w:color w:val="000000"/>
        </w:rPr>
        <w:t xml:space="preserve">. Меры по укреплению  потенциала  государств  по предотвращению терроризма и борьбы  с ним   и укреплению роли системы ООН. А также </w:t>
      </w:r>
    </w:p>
    <w:p>
      <w:pPr>
        <w:ind w:right="-5"/>
        <w:pStyle w:val="21"/>
        <w:spacing w:before="0" w:after="0"/>
        <w:shd w:fill="ffffff"/>
        <w:rPr>
          <w:sz w:val="28"/>
          <w:b w:val="1"/>
          <w:color w:val="000000"/>
        </w:rPr>
      </w:pPr>
      <w:r>
        <w:rPr>
          <w:sz w:val="28"/>
          <w:b w:val="1"/>
          <w:color w:val="000000"/>
        </w:rPr>
        <w:t xml:space="preserve"> меры по обеспечению всеобщего уважения прав человека и верховенства права  в качестве  фундаментальной основы для борьбы с терроризмом.</w:t>
      </w:r>
    </w:p>
    <w:p>
      <w:pPr>
        <w:ind w:right="-5"/>
        <w:pStyle w:val="21"/>
        <w:spacing w:before="0" w:after="0"/>
        <w:shd w:fill="ffffff"/>
        <w:rPr>
          <w:sz w:val="28"/>
          <w:b w:val="1"/>
          <w:color w:val="000000"/>
        </w:rPr>
      </w:pPr>
      <w:r>
        <w:rPr>
          <w:sz w:val="28"/>
          <w:b w:val="1"/>
          <w:color w:val="000000"/>
        </w:rPr>
        <w:t xml:space="preserve">  Российский  Федеральный закон N 35-ФЗ "О противодействии терроризму" 06.03 2006г   декларирует,  что</w:t>
        <w:br/>
        <w:t xml:space="preserve">«Противодействие терроризму в РФ  основывается  на следующих основных принципах:</w:t>
        <w:br/>
        <w:t xml:space="preserve">1) обеспечение и защита основных прав и свобод человека и гражданина;</w:t>
        <w:br/>
        <w:t xml:space="preserve">2) законность;</w:t>
        <w:br/>
        <w:t xml:space="preserve">3) приоритет защиты прав и законных интересов лиц, подвергающихся террористической опасности;</w:t>
        <w:br/>
        <w:t xml:space="preserve">4) неотвратимость наказания за осуществление террористической деятельности;</w:t>
        <w:b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br/>
        <w:t xml:space="preserve">6) сотрудничество государства с общественными… и иными организациями, гражданами в противодействии терроризму; </w:t>
      </w:r>
    </w:p>
    <w:p>
      <w:pPr>
        <w:ind w:right="-5"/>
        <w:pStyle w:val="21"/>
        <w:spacing w:before="0" w:after="0"/>
        <w:shd w:fill="ffffff"/>
        <w:rPr>
          <w:sz w:val="28"/>
          <w:b w:val="1"/>
          <w:color w:val="000000"/>
          <w:shd w:fill="ffffff"/>
        </w:rPr>
      </w:pPr>
      <w:r>
        <w:rPr>
          <w:sz w:val="28"/>
          <w:b w:val="1"/>
          <w:color w:val="000000"/>
        </w:rPr>
        <w:t xml:space="preserve">7) приоритет мер предупреждения терроризма;…»   и пр.</w:t>
      </w:r>
    </w:p>
    <w:p>
      <w:pPr>
        <w:ind w:right="-5"/>
        <w:pStyle w:val="22"/>
        <w:spacing w:before="0" w:after="0"/>
        <w:shd w:fill="ffffff"/>
        <w:rPr>
          <w:sz w:val="28"/>
          <w:b w:val="1"/>
          <w:color w:val="000000"/>
        </w:rPr>
      </w:pPr>
      <w:r>
        <w:rPr>
          <w:sz w:val="28"/>
          <w:b w:val="1"/>
          <w:color w:val="000000"/>
        </w:rPr>
        <w:t xml:space="preserve">    В  РФ кроме этого закона  существуют и другие правильные  законы по защите  прав и свобод граждан-  это:  </w:t>
      </w:r>
      <w:r>
        <w:rPr>
          <w:sz w:val="28"/>
          <w:b w:val="1"/>
          <w:color w:val="000000"/>
          <w:shd w:fill="ffffff"/>
        </w:rPr>
        <w:t xml:space="preserve">Конституция РФ ,</w:t>
      </w:r>
      <w:r>
        <w:rPr>
          <w:sz w:val="28"/>
          <w:b w:val="1"/>
          <w:color w:val="000000"/>
        </w:rPr>
        <w:t xml:space="preserve">  ФЗ №323 « Об основах охраны здоровья граждан РФ»,   ФЗ № 3  « О радиационной безопасности»,  ФЗ№ 150  «Об оружии», который запрещает  оборот излучающего  оружия  и других.</w:t>
      </w:r>
    </w:p>
    <w:p>
      <w:pPr>
        <w:ind w:right="-5"/>
        <w:pStyle w:val="22"/>
        <w:spacing w:before="0" w:after="0"/>
        <w:shd w:fill="ffffff"/>
        <w:rPr>
          <w:sz w:val="28"/>
          <w:b w:val="1"/>
          <w:color w:val="000000"/>
        </w:rPr>
      </w:pPr>
      <w:r>
        <w:rPr>
          <w:sz w:val="28"/>
          <w:b w:val="1"/>
          <w:color w:val="000000"/>
        </w:rPr>
        <w:t xml:space="preserve">    Но эти законы  не работают:  права граждан нарушаются,  здоровье людей  разрушается,    оружие излучающего типа  применяется, преступность и терроризм разрастаются.</w:t>
      </w:r>
    </w:p>
    <w:p>
      <w:pPr>
        <w:ind w:right="-5"/>
        <w:pStyle w:val="22"/>
        <w:spacing w:before="0" w:after="0"/>
        <w:shd w:fill="ffffff"/>
        <w:rPr>
          <w:sz w:val="28"/>
          <w:b w:val="1"/>
          <w:color w:val="000000"/>
        </w:rPr>
      </w:pPr>
      <w:r>
        <w:rPr>
          <w:sz w:val="28"/>
          <w:b w:val="1"/>
          <w:color w:val="000000"/>
        </w:rPr>
        <w:t xml:space="preserve">   Бездействие законов  РФ  было   отмечено  и  .участниками Конференции   Докладчики  обратили   особое внимание на то,  что возможность  изменения сознания  с использованием излучающего   оружия,  позволяет манипулировать разумом  людей.  При этом зомбированный  человек  превращается  в средство для совершения</w:t>
      </w:r>
    </w:p>
    <w:p>
      <w:pPr>
        <w:ind w:right="-5"/>
        <w:pStyle w:val="0"/>
        <w:rPr>
          <w:sz w:val="28"/>
          <w:b w:val="1"/>
          <w:color w:val="000000"/>
        </w:rPr>
      </w:pPr>
      <w:r>
        <w:rPr>
          <w:sz w:val="28"/>
          <w:b w:val="1"/>
          <w:color w:val="000000"/>
        </w:rPr>
        <w:t xml:space="preserve"> преступлений и террористических актов.</w:t>
      </w:r>
    </w:p>
    <w:p>
      <w:pPr>
        <w:ind w:right="-5"/>
        <w:pStyle w:val="0"/>
        <w:rPr>
          <w:sz w:val="28"/>
          <w:b w:val="1"/>
          <w:color w:val="000000"/>
        </w:rPr>
      </w:pPr>
      <w:r>
        <w:rPr>
          <w:b w:val="1"/>
          <w:i w:val="1"/>
          <w:color w:val="000000"/>
        </w:rPr>
        <w:t xml:space="preserve"> </w:t>
      </w:r>
      <w:r>
        <w:rPr>
          <w:sz w:val="28"/>
          <w:b w:val="1"/>
          <w:color w:val="000000"/>
        </w:rPr>
        <w:t xml:space="preserve"> Еще в1999 году Европейский парламент в резолюция A4-0 -005/1999</w:t>
      </w:r>
    </w:p>
    <w:p>
      <w:pPr>
        <w:ind w:right="-5"/>
        <w:pStyle w:val="2"/>
        <w:spacing w:before="0" w:after="0"/>
        <w:shd w:fill="ffffff"/>
        <w:rPr>
          <w:sz w:val="24"/>
          <w:i w:val="1"/>
          <w:color w:val="000000"/>
        </w:rPr>
      </w:pPr>
    </w:p>
    <w:p>
      <w:pPr>
        <w:ind w:right="-5"/>
        <w:pStyle w:val="2"/>
        <w:spacing w:before="0" w:after="0"/>
        <w:shd w:fill="ffffff"/>
        <w:rPr>
          <w:rFonts w:hAnsi="Times New Roman" w:ascii="Times New Roman"/>
          <w:i w:val="1"/>
          <w:color w:val="000000"/>
        </w:rPr>
      </w:pPr>
      <w:r>
        <w:rPr>
          <w:rFonts w:hAnsi="Times New Roman" w:ascii="Times New Roman"/>
          <w:i w:val="1"/>
          <w:color w:val="000000"/>
        </w:rPr>
        <w:t xml:space="preserve"> «…призывает Европейский союз  стремиться к тому, чтобы новые технологии «нелетального (излучающего)  оружия»… охватывались и </w:t>
      </w:r>
    </w:p>
    <w:p>
      <w:pPr>
        <w:ind w:right="-5"/>
        <w:pStyle w:val="2"/>
        <w:spacing w:before="0" w:after="0"/>
        <w:shd w:fill="ffffff"/>
        <w:rPr>
          <w:rFonts w:hAnsi="Times New Roman" w:ascii="Times New Roman"/>
          <w:i w:val="1"/>
          <w:color w:val="000000"/>
        </w:rPr>
      </w:pPr>
      <w:r>
        <w:rPr>
          <w:rFonts w:hAnsi="Times New Roman" w:ascii="Times New Roman"/>
          <w:i w:val="1"/>
          <w:color w:val="000000"/>
        </w:rPr>
        <w:t xml:space="preserve">регулировались международными конвенциями;( п23 ) и  ... призывает международную конвенцию </w:t>
      </w:r>
      <w:r>
        <w:rPr>
          <w:rFonts w:hAnsi="Times New Roman" w:ascii="Times New Roman"/>
          <w:sz w:val="32"/>
          <w:i w:val="1"/>
          <w:color w:val="000000"/>
          <w:u w:val="single"/>
        </w:rPr>
        <w:t xml:space="preserve">ввести  глобальный запрет  на</w:t>
      </w:r>
      <w:r>
        <w:rPr>
          <w:rFonts w:hAnsi="Times New Roman" w:ascii="Times New Roman"/>
          <w:i w:val="1"/>
          <w:color w:val="000000"/>
        </w:rPr>
        <w:t xml:space="preserve"> все </w:t>
      </w:r>
    </w:p>
    <w:p>
      <w:pPr>
        <w:ind w:right="-5"/>
        <w:pStyle w:val="0"/>
        <w:rPr>
          <w:sz w:val="28"/>
          <w:b w:val="1"/>
          <w:color w:val="000000"/>
        </w:rPr>
      </w:pPr>
    </w:p>
    <w:p>
      <w:pPr>
        <w:ind w:right="-5"/>
        <w:pStyle w:val="2"/>
        <w:spacing w:before="0" w:after="0"/>
        <w:shd w:fill="ffffff"/>
        <w:rPr>
          <w:rFonts w:hAnsi="Times New Roman" w:ascii="Times New Roman"/>
          <w:i w:val="1"/>
          <w:color w:val="000000"/>
        </w:rPr>
      </w:pPr>
      <w:r>
        <w:rPr>
          <w:i w:val="1"/>
          <w:color w:val="000000"/>
        </w:rPr>
        <w:t xml:space="preserve">                                                     - 4 -   </w:t>
      </w:r>
    </w:p>
    <w:p>
      <w:pPr>
        <w:ind w:right="-5"/>
        <w:pStyle w:val="2"/>
        <w:spacing w:before="0" w:after="0"/>
        <w:shd w:fill="ffffff"/>
        <w:rPr>
          <w:rFonts w:hAnsi="Times New Roman" w:ascii="Times New Roman"/>
          <w:i w:val="1"/>
          <w:color w:val="000000"/>
        </w:rPr>
      </w:pPr>
      <w:r>
        <w:rPr>
          <w:rFonts w:hAnsi="Times New Roman" w:ascii="Times New Roman"/>
          <w:i w:val="1"/>
          <w:color w:val="000000"/>
        </w:rPr>
        <w:t xml:space="preserve">события и развертывания оружия, которые могут  позволить </w:t>
      </w:r>
      <w:r>
        <w:rPr>
          <w:rFonts w:hAnsi="Times New Roman" w:ascii="Times New Roman"/>
          <w:sz w:val="32"/>
          <w:i w:val="1"/>
          <w:color w:val="000000"/>
          <w:u w:val="single"/>
        </w:rPr>
        <w:t xml:space="preserve">любую форму  манипулирования людьми»</w:t>
      </w:r>
      <w:r>
        <w:rPr>
          <w:rFonts w:hAnsi="Times New Roman" w:ascii="Times New Roman"/>
          <w:i w:val="1"/>
          <w:color w:val="000000"/>
        </w:rPr>
        <w:t xml:space="preserve"> (п.27)</w:t>
      </w:r>
    </w:p>
    <w:p>
      <w:pPr>
        <w:ind w:right="-5"/>
        <w:pStyle w:val="0"/>
        <w:rPr>
          <w:sz w:val="28"/>
          <w:b w:val="1"/>
          <w:color w:val="000000"/>
        </w:rPr>
      </w:pPr>
      <w:r>
        <w:rPr>
          <w:sz w:val="28"/>
          <w:b w:val="1"/>
          <w:color w:val="000000"/>
        </w:rPr>
        <w:t xml:space="preserve">  Участники  Конференции  полностью согласны  с этими  положениями резолюция   A4-0005/1999,  а также поддерживают  положения  «Глобальной контртеррористической стратегии и других   документов </w:t>
      </w:r>
    </w:p>
    <w:p>
      <w:pPr>
        <w:ind w:right="-5"/>
        <w:pStyle w:val="0"/>
        <w:rPr>
          <w:sz w:val="28"/>
          <w:b w:val="1"/>
          <w:color w:val="000000"/>
        </w:rPr>
      </w:pPr>
      <w:r>
        <w:rPr>
          <w:sz w:val="28"/>
          <w:b w:val="1"/>
          <w:color w:val="000000"/>
        </w:rPr>
        <w:t xml:space="preserve">ООН  по  борьбе  с  терроризмом,   декларирующие, что основной  мерой   противодействия   является -  «обеспечение и защита прав и свобод человека  и верховенство  права». Применение  же   к гражданам  излучающего  оружия  полностью нарушает их  права и свободу.</w:t>
      </w:r>
    </w:p>
    <w:p>
      <w:pPr>
        <w:ind w:right="-5"/>
        <w:pStyle w:val="0"/>
        <w:rPr>
          <w:sz w:val="28"/>
          <w:b w:val="1"/>
          <w:color w:val="000000"/>
        </w:rPr>
      </w:pPr>
      <w:r>
        <w:rPr>
          <w:sz w:val="28"/>
          <w:b w:val="1"/>
          <w:color w:val="000000"/>
        </w:rPr>
        <w:t xml:space="preserve">   Излучающее оружие засекречено,  и  в  большинстве  стран  не существует  законодательства, запрещающего его  использование в  связи с законом  о национальной безопасности. . </w:t>
      </w:r>
    </w:p>
    <w:p>
      <w:pPr>
        <w:ind w:right="-5"/>
        <w:pStyle w:val="0"/>
        <w:rPr>
          <w:sz w:val="28"/>
          <w:b w:val="1"/>
          <w:color w:val="000000"/>
        </w:rPr>
      </w:pPr>
      <w:r>
        <w:rPr>
          <w:sz w:val="28"/>
          <w:b w:val="1"/>
          <w:color w:val="000000"/>
        </w:rPr>
        <w:t xml:space="preserve">    Однако, в стратегию защиты  « национальной безопасности»   </w:t>
      </w:r>
    </w:p>
    <w:p>
      <w:pPr>
        <w:ind w:right="-5"/>
        <w:pStyle w:val="23"/>
        <w:spacing w:before="0" w:after="0"/>
        <w:rPr>
          <w:sz w:val="28"/>
          <w:b w:val="1"/>
          <w:color w:val="000000"/>
        </w:rPr>
      </w:pPr>
      <w:r>
        <w:rPr>
          <w:sz w:val="28"/>
          <w:b w:val="1"/>
          <w:color w:val="000000"/>
        </w:rPr>
        <w:t xml:space="preserve">входит  обеспечение безопасности личности, как   «… соблюдение и защита прав и свобод человека…и  « соблюдение законности;…»  (ФЗ РФ №390,  ст.2).  Нарушение прав и свобод  в виде применения  к гражданам  излучающего  оружия,  составляет  угрозу национальной безопасности и способствует разрастанию  терроризма.</w:t>
      </w:r>
    </w:p>
    <w:p>
      <w:pPr>
        <w:ind w:right="-5"/>
        <w:pStyle w:val="0"/>
        <w:rPr>
          <w:sz w:val="28"/>
          <w:b w:val="1"/>
          <w:color w:val="000000"/>
        </w:rPr>
      </w:pPr>
      <w:r>
        <w:rPr>
          <w:sz w:val="28"/>
          <w:b w:val="1"/>
          <w:color w:val="000000"/>
          <w:shd w:fill="ffffff"/>
        </w:rPr>
        <w:t xml:space="preserve">   Воздействие на людей различных видов излучающего оружия описал   академик Н. В. Левашов: </w:t>
      </w:r>
      <w:r>
        <w:rPr>
          <w:sz w:val="28"/>
          <w:b w:val="1"/>
          <w:color w:val="000000"/>
        </w:rPr>
        <w:br/>
      </w:r>
      <w:r>
        <w:rPr>
          <w:sz w:val="28"/>
          <w:b w:val="1"/>
          <w:color w:val="000000"/>
          <w:shd w:fill="ffffff"/>
        </w:rPr>
        <w:t xml:space="preserve">«Люди, подвергающиеся действию этого оружия, даже и не подозревают, что на них идёт нападение. Это   очень мощное и страшное оружие, гораздо опаснее радиации,  бомб,  химического или бактериологического оружия.»</w:t>
      </w:r>
      <w:r>
        <w:rPr>
          <w:sz w:val="28"/>
          <w:b w:val="1"/>
          <w:color w:val="000000"/>
        </w:rPr>
        <w:br/>
        <w:t xml:space="preserve">   </w:t>
      </w:r>
      <w:r>
        <w:rPr>
          <w:sz w:val="28"/>
          <w:b w:val="1"/>
          <w:color w:val="000000"/>
          <w:shd w:fill="ffffff"/>
        </w:rPr>
        <w:t xml:space="preserve">Излучающее оружие оказывает  «своё античеловеческое воздействие на  людей,  через  подсознание,  заставляя их делать  именно  то,  что от них  хотят…  При этом  излучения  пси-генераторов  довольно  хорошо изменяют  мышление людей,  особенно  молодежи  и  детей»,  что способствует  созданию  преступников  и  террористов.</w:t>
      </w:r>
    </w:p>
    <w:p>
      <w:pPr>
        <w:ind w:right="-5"/>
        <w:pStyle w:val="0"/>
        <w:rPr>
          <w:sz w:val="28"/>
          <w:i w:val="1"/>
          <w:color w:val="000000"/>
          <w:u w:val="single"/>
        </w:rPr>
      </w:pPr>
      <w:r>
        <w:rPr>
          <w:sz w:val="28"/>
          <w:i w:val="1"/>
          <w:color w:val="000000"/>
          <w:u w:val="single"/>
        </w:rPr>
        <w:t>Т</w:t>
      </w:r>
      <w:r>
        <w:rPr>
          <w:sz w:val="28"/>
          <w:b w:val="1"/>
          <w:i w:val="1"/>
          <w:color w:val="000000"/>
          <w:u w:val="single"/>
        </w:rPr>
        <w:t xml:space="preserve">ерроризм во всем мире не прекратится, пока излучающее</w:t>
      </w:r>
      <w:r>
        <w:rPr>
          <w:sz w:val="28"/>
          <w:i w:val="1"/>
          <w:color w:val="000000"/>
          <w:u w:val="single"/>
        </w:rPr>
        <w:t xml:space="preserve"> </w:t>
      </w:r>
      <w:r>
        <w:rPr>
          <w:sz w:val="28"/>
          <w:b w:val="1"/>
          <w:i w:val="1"/>
          <w:color w:val="000000"/>
          <w:u w:val="single"/>
        </w:rPr>
        <w:t xml:space="preserve"> оружие не будет запрещено  .</w:t>
      </w:r>
    </w:p>
    <w:p>
      <w:pPr>
        <w:ind w:right="-5"/>
        <w:pStyle w:val="0"/>
        <w:rPr>
          <w:sz w:val="28"/>
          <w:b w:val="1"/>
          <w:color w:val="000000"/>
        </w:rPr>
      </w:pPr>
      <w:r>
        <w:rPr>
          <w:sz w:val="28"/>
          <w:b w:val="1"/>
          <w:color w:val="000000"/>
        </w:rPr>
        <w:t xml:space="preserve">  Первоочередной превентивной   мерой  борьбы с  международной организованной преступностью и терроризмом   является запрет  на  применение  к  гражданам  оружия</w:t>
      </w:r>
      <w:r>
        <w:rPr>
          <w:sz w:val="28"/>
          <w:b w:val="1"/>
          <w:color w:val="000000"/>
          <w:shd w:fill="ffffff"/>
        </w:rPr>
        <w:t xml:space="preserve">  излучающего  типа.</w:t>
      </w:r>
    </w:p>
    <w:p>
      <w:pPr>
        <w:ind w:right="-5"/>
        <w:pStyle w:val="0"/>
        <w:rPr>
          <w:sz w:val="28"/>
          <w:b w:val="1"/>
          <w:color w:val="000000"/>
        </w:rPr>
      </w:pPr>
      <w:r>
        <w:rPr>
          <w:sz w:val="28"/>
          <w:b w:val="1"/>
          <w:color w:val="000000"/>
        </w:rPr>
        <w:t xml:space="preserve"> Участники   Конференции пришли к общему  выводу,  что:</w:t>
      </w:r>
    </w:p>
    <w:p>
      <w:pPr>
        <w:ind w:right="-5"/>
        <w:pStyle w:val="0"/>
        <w:rPr>
          <w:sz w:val="28"/>
          <w:b w:val="1"/>
          <w:color w:val="000000"/>
          <w:u w:val="single"/>
        </w:rPr>
      </w:pPr>
      <w:r>
        <w:rPr>
          <w:sz w:val="28"/>
          <w:b w:val="1"/>
          <w:color w:val="000000"/>
        </w:rPr>
        <w:t>-</w:t>
      </w:r>
      <w:r>
        <w:rPr>
          <w:sz w:val="28"/>
          <w:b w:val="1"/>
          <w:color w:val="000000"/>
          <w:u w:val="single"/>
        </w:rPr>
        <w:t xml:space="preserve"> излучающего  оружие – это  оружие  массового  </w:t>
      </w:r>
      <w:r>
        <w:rPr>
          <w:sz w:val="28"/>
          <w:b w:val="1"/>
          <w:u w:val="single"/>
        </w:rPr>
        <w:t>поражения</w:t>
      </w:r>
      <w:r>
        <w:rPr>
          <w:sz w:val="28"/>
          <w:b w:val="1"/>
          <w:color w:val="000000"/>
          <w:u w:val="single"/>
        </w:rPr>
        <w:t xml:space="preserve"> (ОМП) ; применение  его  к  гражданам  является  Геноцидом  и  ведет  к  полной деградации  и  уничтожению  населения  и  планеты.</w:t>
      </w:r>
    </w:p>
    <w:p>
      <w:pPr>
        <w:ind w:right="-5"/>
        <w:pStyle w:val="0"/>
        <w:rPr>
          <w:sz w:val="28"/>
          <w:b w:val="1"/>
          <w:color w:val="000000"/>
        </w:rPr>
      </w:pPr>
      <w:r>
        <w:rPr>
          <w:sz w:val="28"/>
          <w:b w:val="1"/>
          <w:color w:val="000000"/>
        </w:rPr>
        <w:t xml:space="preserve">  В  соответствии  с вышеизложенным,   «Глобальной контртеррористической  стратегией  ООН  </w:t>
      </w:r>
      <w:hyperlink r:id="rId3">
        <w:r>
          <w:rPr>
            <w:sz w:val="28"/>
            <w:b w:val="1"/>
            <w:color w:val="000000"/>
            <w:u w:val="none"/>
          </w:rPr>
          <w:t>A/RES/60/28</w:t>
        </w:r>
      </w:hyperlink>
      <w:r>
        <w:rPr>
          <w:sz w:val="28"/>
          <w:b w:val="1"/>
          <w:color w:val="000000"/>
        </w:rPr>
        <w:t xml:space="preserve">8» (1 п.8; 4 п.1 ), документом А59/565 (п.423 ),  международными  и  государственными </w:t>
      </w:r>
    </w:p>
    <w:p>
      <w:pPr>
        <w:ind w:right="-5"/>
        <w:pStyle w:val="0"/>
        <w:rPr>
          <w:sz w:val="28"/>
          <w:b w:val="1"/>
          <w:color w:val="000000"/>
        </w:rPr>
      </w:pPr>
      <w:r>
        <w:rPr>
          <w:sz w:val="28"/>
          <w:b w:val="1"/>
          <w:color w:val="000000"/>
        </w:rPr>
        <w:t xml:space="preserve">законами  по защите  прав и свобод  человека,  для  </w:t>
      </w:r>
      <w:r>
        <w:rPr>
          <w:sz w:val="28"/>
          <w:b w:val="1"/>
        </w:rPr>
        <w:t xml:space="preserve">поддержания международного  мира  и  безопасности,</w:t>
      </w:r>
      <w:r>
        <w:t xml:space="preserve">   </w:t>
      </w:r>
      <w:r>
        <w:rPr>
          <w:sz w:val="28"/>
          <w:b w:val="1"/>
        </w:rPr>
        <w:t>уча</w:t>
      </w:r>
      <w:r>
        <w:rPr>
          <w:sz w:val="28"/>
          <w:b w:val="1"/>
          <w:color w:val="000000"/>
        </w:rPr>
        <w:t xml:space="preserve">стники  Конференции  единогласно  приняли  решение:  обратиться  в  ООН  с  требованием:    </w:t>
      </w:r>
    </w:p>
    <w:p>
      <w:pPr>
        <w:ind w:right="-5"/>
        <w:pStyle w:val="0"/>
        <w:rPr>
          <w:sz w:val="28"/>
          <w:b w:val="1"/>
          <w:color w:val="000000"/>
        </w:rPr>
      </w:pPr>
      <w:r>
        <w:rPr>
          <w:sz w:val="28"/>
          <w:b w:val="1"/>
          <w:color w:val="000000"/>
        </w:rPr>
        <w:t xml:space="preserve">  Разработать и принять Конвенцию о </w:t>
      </w:r>
      <w:r>
        <w:rPr>
          <w:sz w:val="28"/>
          <w:b w:val="1"/>
          <w:color w:val="333333"/>
        </w:rPr>
        <w:t>запрещении</w:t>
      </w:r>
      <w:r>
        <w:rPr>
          <w:sz w:val="28"/>
          <w:b w:val="1"/>
          <w:color w:val="000000"/>
        </w:rPr>
        <w:t xml:space="preserve">  оружия.</w:t>
      </w:r>
      <w:r>
        <w:rPr>
          <w:sz w:val="28"/>
          <w:b w:val="1"/>
          <w:color w:val="000000"/>
          <w:shd w:fill="ffffff"/>
        </w:rPr>
        <w:t xml:space="preserve"> излучающего  типа,  как</w:t>
      </w:r>
      <w:r>
        <w:rPr>
          <w:sz w:val="28"/>
          <w:b w:val="1"/>
          <w:color w:val="000000"/>
        </w:rPr>
        <w:t xml:space="preserve">  оружия  массового поражения.</w:t>
      </w:r>
    </w:p>
    <w:p>
      <w:pPr>
        <w:ind w:right="-5"/>
        <w:pStyle w:val="0"/>
        <w:rPr>
          <w:sz w:val="28"/>
          <w:b w:val="1"/>
          <w:color w:val="000000"/>
        </w:rPr>
      </w:pPr>
      <w:r>
        <w:rPr>
          <w:sz w:val="28"/>
          <w:b w:val="1"/>
          <w:color w:val="000000"/>
        </w:rPr>
        <w:t xml:space="preserve">                                                    - 5 -</w:t>
      </w:r>
    </w:p>
    <w:p>
      <w:pPr/>
      <w:r>
        <w:t xml:space="preserve"> </w:t>
      </w:r>
    </w:p>
    <w:p>
      <w:pPr>
        <w:ind w:right="-5"/>
        <w:pStyle w:val="0"/>
        <w:rPr>
          <w:sz w:val="28"/>
          <w:b w:val="1"/>
          <w:color w:val="000000"/>
        </w:rPr>
      </w:pPr>
    </w:p>
    <w:p>
      <w:pPr>
        <w:ind w:right="-5"/>
        <w:pStyle w:val="0"/>
        <w:rPr>
          <w:sz w:val="28"/>
          <w:b w:val="1"/>
          <w:color w:val="000000"/>
        </w:rPr>
      </w:pPr>
      <w:r>
        <w:rPr>
          <w:sz w:val="28"/>
          <w:b w:val="1"/>
          <w:color w:val="000000"/>
        </w:rPr>
        <w:t xml:space="preserve">Приложение: </w:t>
      </w:r>
    </w:p>
    <w:p>
      <w:pPr>
        <w:ind w:right="-5"/>
        <w:pStyle w:val="0"/>
        <w:rPr>
          <w:rFonts w:hAnsi="Arial" w:ascii="Arial"/>
          <w:sz w:val="28"/>
          <w:b w:val="1"/>
          <w:color w:val="333333"/>
        </w:rPr>
      </w:pPr>
      <w:r>
        <w:rPr>
          <w:sz w:val="28"/>
          <w:b w:val="1"/>
          <w:color w:val="000000"/>
        </w:rPr>
        <w:t xml:space="preserve">   1. Проект Конвенции  « О  </w:t>
      </w:r>
      <w:r>
        <w:rPr>
          <w:rFonts w:hAnsi="Arial" w:ascii="Arial"/>
          <w:sz w:val="28"/>
          <w:b w:val="1"/>
          <w:color w:val="333333"/>
        </w:rPr>
        <w:t xml:space="preserve">запрещении разработки,  производства, накопления и применения  оружия  излучающего типа  и  его уничтожении».</w:t>
      </w:r>
    </w:p>
    <w:p>
      <w:pPr>
        <w:ind w:right="-5"/>
        <w:pStyle w:val="15"/>
        <w:spacing w:before="168" w:after="168" w:lineRule="atLeast" w:line="411"/>
        <w:rPr>
          <w:sz w:val="28"/>
          <w:b w:val="1"/>
          <w:color w:val="000000"/>
        </w:rPr>
      </w:pPr>
      <w:r>
        <w:rPr>
          <w:b w:val="1"/>
        </w:rPr>
        <w:t xml:space="preserve">  2. </w:t>
      </w:r>
      <w:r>
        <w:rPr>
          <w:sz w:val="28"/>
          <w:b w:val="1"/>
          <w:color w:val="000000"/>
        </w:rPr>
        <w:t xml:space="preserve">Федеральный  закон  РФ   ФЗ № 150  «Об оружии» (ст.6,  запрещает  оборот  оружия, </w:t>
      </w:r>
      <w:r>
        <w:rPr>
          <w:rFonts w:hAnsi="Arial" w:ascii="Arial"/>
          <w:sz w:val="28"/>
          <w:b w:val="1"/>
          <w:color w:val="333333"/>
        </w:rPr>
        <w:t xml:space="preserve"> поражающего излучением</w:t>
      </w:r>
      <w:r>
        <w:rPr>
          <w:sz w:val="28"/>
          <w:b w:val="1"/>
          <w:color w:val="000000"/>
        </w:rPr>
        <w:t>).</w:t>
      </w:r>
    </w:p>
    <w:p>
      <w:pPr/>
    </w:p>
    <w:p>
      <w:pPr/>
      <w:r>
        <w:rPr>
          <w:sz w:val="28"/>
          <w:b w:val="1"/>
          <w:color w:val="000000"/>
        </w:rPr>
        <w:t xml:space="preserve">                             </w:t>
      </w:r>
      <w:r>
        <w:rPr>
          <w:sz w:val="32"/>
          <w:b w:val="1"/>
          <w:color w:val="000000"/>
          <w:u w:val="single"/>
        </w:rPr>
        <w:t xml:space="preserve">Закон  РФ   ФЗ № 150</w:t>
      </w:r>
    </w:p>
    <w:p>
      <w:pPr>
        <w:jc w:val="center"/>
        <w:pStyle w:val="3"/>
        <w:spacing w:before="468" w:after="281"/>
        <w:shd w:fill="ffffff"/>
        <w:rPr>
          <w:rFonts w:hAnsi="times new roman" w:ascii="times new roman"/>
          <w:sz w:val="28"/>
          <w:color w:val="4c4c4c"/>
        </w:rPr>
      </w:pPr>
      <w:r>
        <w:rPr>
          <w:rFonts w:hAnsi="times new roman" w:ascii="times new roman"/>
          <w:sz w:val="28"/>
          <w:color w:val="4c4c4c"/>
        </w:rPr>
        <w:t xml:space="preserve">Статья 6. Ограничения, устанавливаемые на оборот гражданского и служебного оружия</w:t>
      </w:r>
    </w:p>
    <w:p>
      <w:pPr>
        <w:pStyle w:val="21"/>
        <w:spacing w:before="0" w:after="0" w:lineRule="atLeast" w:line="393"/>
        <w:shd w:fill="ffffff"/>
        <w:rPr>
          <w:rFonts w:hAnsi="times new roman" w:ascii="times new roman"/>
          <w:sz w:val="28"/>
          <w:b w:val="1"/>
          <w:color w:val="2d2d2d"/>
        </w:rPr>
      </w:pPr>
      <w:r>
        <w:rPr>
          <w:rFonts w:hAnsi="times new roman" w:ascii="times new roman"/>
          <w:sz w:val="28"/>
          <w:b w:val="1"/>
          <w:color w:val="2d2d2d"/>
        </w:rPr>
        <w:t xml:space="preserve">На территории Российской Федерации запрещаются:</w:t>
      </w:r>
    </w:p>
    <w:p>
      <w:pPr>
        <w:pStyle w:val="21"/>
        <w:spacing w:before="0" w:after="0" w:lineRule="atLeast" w:line="393"/>
        <w:shd w:fill="ffffff"/>
        <w:rPr>
          <w:rFonts w:hAnsi="times new roman" w:ascii="times new roman"/>
          <w:sz w:val="28"/>
          <w:b w:val="1"/>
          <w:color w:val="000000"/>
        </w:rPr>
      </w:pPr>
      <w:r>
        <w:rPr>
          <w:rFonts w:hAnsi="times new roman" w:ascii="times new roman"/>
          <w:sz w:val="28"/>
          <w:b w:val="1"/>
          <w:color w:val="2d2d2d"/>
        </w:rPr>
        <w:t>1)</w:t>
      </w:r>
      <w:r>
        <w:rPr>
          <w:rFonts w:hAnsi="times new roman" w:ascii="times new roman"/>
          <w:sz w:val="28"/>
          <w:b w:val="1"/>
          <w:color w:val="2d2d2d"/>
          <w:shd w:fill="ffffff"/>
        </w:rPr>
        <w:t xml:space="preserve"> «</w:t>
      </w:r>
      <w:r>
        <w:rPr>
          <w:rFonts w:hAnsi="times new roman" w:ascii="times new roman"/>
          <w:sz w:val="28"/>
          <w:b w:val="1"/>
          <w:color w:val="2d2d2d"/>
        </w:rPr>
        <w:t xml:space="preserve">оборот в качестве гражданского и служебного </w:t>
      </w:r>
      <w:r>
        <w:rPr>
          <w:rFonts w:hAnsi="times new roman" w:ascii="times new roman"/>
          <w:sz w:val="28"/>
          <w:b w:val="1"/>
          <w:color w:val="000000"/>
          <w:shd w:fill="fafafa"/>
        </w:rPr>
        <w:t xml:space="preserve">оружия и иных предметов, поражающее действие которых основано на использовании</w:t>
      </w:r>
      <w:r>
        <w:rPr>
          <w:rFonts w:hAnsi="times new roman" w:ascii="times new roman"/>
          <w:sz w:val="28"/>
          <w:b w:val="1"/>
          <w:color w:val="000000"/>
          <w:u w:val="single"/>
          <w:shd w:fill="fafafa"/>
        </w:rPr>
        <w:t xml:space="preserve"> радиоактивного излучения и биологических факторов</w:t>
      </w:r>
      <w:r>
        <w:rPr>
          <w:rFonts w:hAnsi="times new roman" w:ascii="times new roman"/>
          <w:sz w:val="28"/>
          <w:b w:val="1"/>
          <w:color w:val="000000"/>
          <w:shd w:fill="fafafa"/>
        </w:rPr>
        <w:t xml:space="preserve">; оружия и иных предметов, поражающее действие которых основано на использовании </w:t>
      </w:r>
      <w:r>
        <w:rPr>
          <w:rFonts w:hAnsi="times new roman" w:ascii="times new roman"/>
          <w:sz w:val="28"/>
          <w:b w:val="1"/>
          <w:color w:val="000000"/>
          <w:u w:val="single"/>
          <w:shd w:fill="fafafa"/>
        </w:rPr>
        <w:t xml:space="preserve">электромагнитного, светового, теплового, инфразвукового или ультразвукового излучения</w:t>
      </w:r>
      <w:r>
        <w:rPr>
          <w:rFonts w:hAnsi="times new roman" w:ascii="times new roman"/>
          <w:sz w:val="28"/>
          <w:b w:val="1"/>
          <w:color w:val="000000"/>
          <w:shd w:fill="fafafa"/>
        </w:rPr>
        <w:t xml:space="preserve"> и которые имеют выходные параметры, превышающие величины, установленные …»  </w:t>
        <w:br/>
      </w:r>
      <w:r>
        <w:rPr>
          <w:rFonts w:hAnsi="times new roman" w:ascii="times new roman"/>
          <w:sz w:val="28"/>
          <w:b w:val="1"/>
          <w:color w:val="2d2d2d"/>
          <w:shd w:fill="ffffff"/>
        </w:rPr>
        <w:t xml:space="preserve">государственными </w:t>
      </w:r>
      <w:r>
        <w:rPr>
          <w:rFonts w:hAnsi="times new roman" w:ascii="times new roman"/>
          <w:sz w:val="28"/>
          <w:b w:val="1"/>
        </w:rPr>
        <w:t xml:space="preserve"> стандартами</w:t>
      </w:r>
      <w:r>
        <w:rPr>
          <w:rFonts w:hAnsi="times new roman" w:ascii="times new roman"/>
          <w:sz w:val="28"/>
          <w:b w:val="1"/>
          <w:color w:val="2d2d2d"/>
          <w:shd w:fill="ffffff"/>
        </w:rPr>
        <w:t xml:space="preserve">  </w:t>
      </w:r>
      <w:r>
        <w:rPr>
          <w:rFonts w:hAnsi="times new roman" w:ascii="times new roman"/>
          <w:sz w:val="28"/>
          <w:b w:val="1"/>
          <w:color w:val="000000"/>
          <w:shd w:fill="fafafa"/>
        </w:rPr>
        <w:t xml:space="preserve">в сфере здравоохранения, «…а также указанных оружия и предметов, произведенных за пределами территории Российской Федерации»</w:t>
      </w:r>
    </w:p>
    <w:p>
      <w:pPr>
        <w:rPr>
          <w:rFonts w:hAnsi="times new roman" w:ascii="times new roman"/>
          <w:sz w:val="28"/>
        </w:rPr>
      </w:pPr>
      <w:r>
        <w:rPr>
          <w:rFonts w:hAnsi="times new roman" w:ascii="times new roman"/>
          <w:sz w:val="28"/>
        </w:rPr>
        <w:t>--------------------</w:t>
      </w:r>
    </w:p>
    <w:p>
      <w:pPr>
        <w:spacing w:before="240" w:after="240"/>
        <w:rPr>
          <w:rFonts w:hAnsi="times new roman" w:ascii="times new roman"/>
          <w:sz w:val="28"/>
          <w:b w:val="1"/>
        </w:rPr>
      </w:pPr>
      <w:r>
        <w:rPr>
          <w:rFonts w:hAnsi="times new roman" w:ascii="times new roman"/>
          <w:sz w:val="28"/>
          <w:b w:val="1"/>
          <w:color w:val="000000"/>
        </w:rPr>
        <w:t xml:space="preserve">Federal Law No. 150 “On Arms”</w:t>
      </w:r>
    </w:p>
    <w:p>
      <w:pPr>
        <w:pStyle w:val="0"/>
        <w:rPr>
          <w:rFonts w:hAnsi="times new roman" w:ascii="times new roman"/>
          <w:sz w:val="28"/>
          <w:b w:val="1"/>
        </w:rPr>
      </w:pPr>
      <w:r>
        <w:rPr>
          <w:rFonts w:hAnsi="times new roman" w:ascii="times new roman"/>
          <w:sz w:val="28"/>
          <w:b w:val="1"/>
        </w:rPr>
        <w:t xml:space="preserve">Article 6. Restrictions on the circulation of civil and service weapons</w:t>
      </w:r>
    </w:p>
    <w:p>
      <w:pPr>
        <w:pStyle w:val="0"/>
        <w:rPr>
          <w:rFonts w:hAnsi="times new roman" w:ascii="times new roman"/>
          <w:sz w:val="28"/>
          <w:b w:val="1"/>
        </w:rPr>
      </w:pPr>
      <w:r>
        <w:rPr>
          <w:rFonts w:hAnsi="times new roman" w:ascii="times new roman"/>
          <w:sz w:val="28"/>
          <w:b w:val="1"/>
        </w:rPr>
        <w:t xml:space="preserve">On the territory of the Russian Federation are prohibited:</w:t>
      </w:r>
    </w:p>
    <w:p>
      <w:pPr>
        <w:pStyle w:val="0"/>
        <w:rPr>
          <w:rFonts w:hAnsi="times new roman" w:ascii="times new roman"/>
          <w:sz w:val="28"/>
          <w:b w:val="1"/>
        </w:rPr>
      </w:pPr>
      <w:r>
        <w:rPr>
          <w:rFonts w:hAnsi="times new roman" w:ascii="times new roman"/>
          <w:sz w:val="28"/>
          <w:b w:val="1"/>
        </w:rPr>
        <w:t xml:space="preserve">1) “turnover as a civilian and service weapon</w:t>
      </w:r>
    </w:p>
    <w:p>
      <w:pPr>
        <w:pStyle w:val="0"/>
        <w:rPr>
          <w:rFonts w:hAnsi="times new roman" w:ascii="times new roman"/>
          <w:sz w:val="28"/>
          <w:b w:val="1"/>
        </w:rPr>
      </w:pPr>
      <w:r>
        <w:rPr>
          <w:rFonts w:hAnsi="times new roman" w:ascii="times new roman"/>
          <w:sz w:val="28"/>
          <w:b w:val="1"/>
        </w:rPr>
        <w:t xml:space="preserve">weapons and other items, the damaging effect of which is based on the use of radioactive radiation and biological factors; weapons and other items, the damaging effect of which is based on the use of electromagnetic, light, heat, infrasonic or ultrasonic radiation and which have output parameters greater than the values ​​established ... "state standards in the field of health, "... as well as the specified weapons and items produced outside the territory of the Russian Federation".</w:t>
      </w:r>
    </w:p>
    <w:p>
      <w:pPr>
        <w:pStyle w:val="0"/>
        <w:rPr>
          <w:rFonts w:hAnsi="times new roman" w:ascii="times new roman"/>
          <w:sz w:val="28"/>
          <w:b w:val="1"/>
        </w:rPr>
      </w:pPr>
    </w:p>
    <w:p>
      <w:pPr>
        <w:pStyle w:val="0"/>
        <w:rPr>
          <w:rFonts w:hAnsi="Arial" w:ascii="Arial"/>
          <w:sz w:val="32"/>
          <w:b w:val="1"/>
        </w:rPr>
      </w:pPr>
      <w:r>
        <w:rPr>
          <w:rFonts w:hAnsi="times new roman" w:ascii="times new roman"/>
          <w:sz w:val="28"/>
          <w:b w:val="1"/>
        </w:rPr>
        <w:t xml:space="preserve">Московский комитет экологии жилища; </w:t>
      </w:r>
    </w:p>
    <w:p>
      <w:pPr>
        <w:pStyle w:val="0"/>
        <w:rPr>
          <w:sz w:val="32"/>
          <w:b w:val="1"/>
          <w:color w:val="333333"/>
        </w:rPr>
      </w:pPr>
      <w:r>
        <w:rPr>
          <w:rFonts w:hAnsi="Arial" w:ascii="Arial"/>
          <w:sz w:val="32"/>
          <w:b w:val="1"/>
        </w:rPr>
        <w:t xml:space="preserve"> сайт:</w:t>
      </w:r>
      <w:r>
        <w:rPr>
          <w:rFonts w:hAnsi="Arial" w:ascii="Arial"/>
          <w:sz w:val="32"/>
          <w:b w:val="1"/>
          <w:color w:val="333333"/>
        </w:rPr>
        <w:t xml:space="preserve"> </w:t>
      </w:r>
      <w:hyperlink r:id="rId4">
        <w:r>
          <w:rPr>
            <w:sz w:val="32"/>
            <w:b w:val="1"/>
            <w:color w:val="333333"/>
            <w:u w:val="none"/>
          </w:rPr>
          <w:t>http://moscomeco.org/</w:t>
        </w:r>
      </w:hyperlink>
      <w:r>
        <w:rPr>
          <w:sz w:val="32"/>
          <w:b w:val="1"/>
          <w:color w:val="333333"/>
        </w:rPr>
        <w:t xml:space="preserve"> </w:t>
      </w:r>
    </w:p>
    <w:p>
      <w:pPr>
        <w:pStyle w:val="0"/>
        <w:rPr>
          <w:sz w:val="32"/>
          <w:b w:val="1"/>
        </w:rPr>
      </w:pPr>
      <w:r>
        <w:rPr>
          <w:sz w:val="32"/>
          <w:b w:val="1"/>
          <w:color w:val="333333"/>
        </w:rPr>
        <w:t xml:space="preserve"> </w:t>
      </w:r>
      <w:r>
        <w:rPr>
          <w:sz w:val="32"/>
          <w:b w:val="1"/>
        </w:rPr>
        <w:t xml:space="preserve">     moscomeco@mail.ru</w:t>
      </w:r>
    </w:p>
    <w:sectPr>
      <w:pgSz w:w="11906" w:h="16838"/>
      <w:pgMar w:top="719" w:bottom="719" w:left="1701" w:right="850"/>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decimal"/>
      <w:lvlText w:val="%1."/>
      <w:start w:val="1"/>
      <w:pPr>
        <w:ind w:left="360" w:hanging="360"/>
      </w:pPr>
    </w:lvl>
    <w:lvl w:ilvl="1">
      <w:numFmt w:val="decimal"/>
      <w:lvlText w:val="%2."/>
      <w:start w:val="1"/>
      <w:pPr>
        <w:ind w:left="1080" w:hanging="360"/>
      </w:pPr>
    </w:lvl>
    <w:lvl w:ilvl="2">
      <w:numFmt w:val="decimal"/>
      <w:lvlText w:val="%3."/>
      <w:start w:val="1"/>
      <w:pPr>
        <w:ind w:left="1800" w:hanging="360"/>
      </w:pPr>
    </w:lvl>
    <w:lvl w:ilvl="3">
      <w:numFmt w:val="decimal"/>
      <w:lvlText w:val="%4."/>
      <w:start w:val="1"/>
      <w:pPr>
        <w:ind w:left="2520" w:hanging="360"/>
      </w:pPr>
    </w:lvl>
    <w:lvl w:ilvl="4">
      <w:numFmt w:val="decimal"/>
      <w:lvlText w:val="%5."/>
      <w:start w:val="1"/>
      <w:pPr>
        <w:ind w:left="3240" w:hanging="360"/>
      </w:pPr>
    </w:lvl>
    <w:lvl w:ilvl="5">
      <w:numFmt w:val="decimal"/>
      <w:lvlText w:val="%6."/>
      <w:start w:val="1"/>
      <w:pPr>
        <w:ind w:left="3960" w:hanging="360"/>
      </w:pPr>
    </w:lvl>
    <w:lvl w:ilvl="6">
      <w:numFmt w:val="decimal"/>
      <w:lvlText w:val="%7."/>
      <w:start w:val="1"/>
      <w:pPr>
        <w:ind w:left="4680" w:hanging="360"/>
      </w:pPr>
    </w:lvl>
    <w:lvl w:ilvl="7">
      <w:numFmt w:val="decimal"/>
      <w:lvlText w:val="%8."/>
      <w:start w:val="1"/>
      <w:pPr>
        <w:ind w:left="5400" w:hanging="360"/>
      </w:pPr>
    </w:lvl>
    <w:lvl w:ilvl="8">
      <w:numFmt w:val="decimal"/>
      <w:lvlText w:val="%9."/>
      <w:start w:val="1"/>
      <w:pPr>
        <w:ind w:left="6120" w:hanging="360"/>
      </w:pPr>
    </w:lvl>
  </w:abstractNum>
  <w:abstractNum w:abstractNumId="2">
    <w:lvl w:ilvl="0">
      <w:numFmt w:val="decimal"/>
      <w:lvlText w:val="%1."/>
      <w:start w:val="2"/>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num w:numId="1">
    <w:abstractNumId w:val="1"/>
  </w:num>
  <w:num w:numId="2">
    <w:abstractNumId w:val="2"/>
  </w:num>
</w:numbering>
</file>

<file path=word/settings.xml><?xml version="1.0" encoding="utf-8"?>
<w:settings xmlns:w="http://schemas.openxmlformats.org/wordprocessingml/2006/main">
  <w:defaultTabStop w:val="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Times New Roman" w:ascii="Times New Roman"/>
        <w:sz w:val="20"/>
      </w:rPr>
    </w:rPrDefault>
    <w:pPrDefault>
      <w:pPr>
        <w:spacing w:lineRule="auto" w:line="240.0"/>
      </w:pPr>
    </w:pPrDefault>
  </w:docDefaults>
  <w:style w:styleId="15" w:type="paragraph">
    <w:name w:val="Обычный (веб)"/>
    <w:pPr>
      <w:spacing w:before="100" w:after="100"/>
    </w:pPr>
    <w:rPr>
      <w:sz w:val="24"/>
    </w:rPr>
  </w:style>
  <w:style w:styleId="21" w:type="paragraph">
    <w:name w:val="formattext topleveltext"/>
    <w:pPr>
      <w:spacing w:before="100" w:after="100"/>
    </w:pPr>
    <w:rPr>
      <w:sz w:val="24"/>
    </w:rPr>
  </w:style>
  <w:style w:styleId="22" w:type="paragraph">
    <w:name w:val="headertext topleveltext centertext"/>
    <w:pPr>
      <w:spacing w:before="100" w:after="100"/>
    </w:pPr>
    <w:rPr>
      <w:sz w:val="24"/>
    </w:rPr>
  </w:style>
  <w:style w:styleId="23" w:type="paragraph">
    <w:name w:val="pboth"/>
    <w:pPr>
      <w:spacing w:before="100" w:after="100"/>
    </w:pPr>
    <w:rPr>
      <w:sz w:val="24"/>
    </w:rPr>
  </w:style>
  <w:style w:styleId="0" w:type="paragraph">
    <w:name w:val="Обычный"/>
    <w:rPr>
      <w:sz w:val="24"/>
    </w:rPr>
  </w:style>
  <w:style w:styleId="3" w:type="paragraph">
    <w:name w:val="Заголовок 3"/>
    <w:pPr>
      <w:spacing w:before="240" w:after="60"/>
    </w:pPr>
    <w:rPr>
      <w:rFonts w:hAnsi="Arial" w:ascii="Arial"/>
      <w:sz w:val="26"/>
      <w:b w:val="1"/>
    </w:rPr>
  </w:style>
  <w:style w:styleId="2" w:type="paragraph">
    <w:name w:val="Заголовок 2"/>
    <w:pPr>
      <w:spacing w:before="240" w:after="60"/>
    </w:pPr>
    <w:rPr>
      <w:rFonts w:hAnsi="Arial" w:ascii="Arial"/>
      <w:sz w:val="28"/>
      <w:b w:val="1"/>
      <w:i w:val="1"/>
    </w:rPr>
  </w:style>
</w:styles>
</file>

<file path=word/_rels/document.xml.rels><?xml version='1.0' encoding='utf-8' standalone='yes'?>
<Relationships xmlns="http://schemas.openxmlformats.org/package/2006/relationships"><Relationship TargetMode="External" Type="http://schemas.openxmlformats.org/officeDocument/2006/relationships/hyperlink" Id="rId1" Target="http://www.un.org/ru/documents/ods.asp?m=A/RES/60/288"/><Relationship TargetMode="External" Type="http://schemas.openxmlformats.org/officeDocument/2006/relationships/hyperlink" Id="rId2" Target="http://www.un.org/ru/documents/ods.asp?m=A/RES/60/288"/><Relationship TargetMode="External" Type="http://schemas.openxmlformats.org/officeDocument/2006/relationships/hyperlink" Id="rId3" Target="http://www.un.org/ru/documents/ods.asp?m=A/RES/60/288"/><Relationship TargetMode="External" Type="http://schemas.openxmlformats.org/officeDocument/2006/relationships/hyperlink" Id="rId4" Target="http://moscomeco.org/"/><Relationship Id="rId5" Target="numbering.xml" Type="http://schemas.openxmlformats.org/officeDocument/2006/relationships/numbering"/><Relationship Id="rId6" Target="settings.xml" Type="http://schemas.openxmlformats.org/officeDocument/2006/relationships/settings"/><Relationship Id="rId7" Target="styles.xml" Type="http://schemas.openxmlformats.org/officeDocument/2006/relationships/styles"/></Relationships>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3рез (last) (копия 1).docx</dc:title>
</cp:coreProperties>
</file>